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3C" w:rsidRDefault="007D711C">
      <w:pPr>
        <w:spacing w:after="50"/>
        <w:jc w:val="center"/>
      </w:pPr>
      <w:r>
        <w:rPr>
          <w:color w:val="333333"/>
          <w:sz w:val="40"/>
        </w:rPr>
        <w:t>ДОГОВОР</w:t>
      </w:r>
    </w:p>
    <w:p w:rsidR="0076383C" w:rsidRDefault="007D711C">
      <w:pPr>
        <w:spacing w:after="0" w:line="360" w:lineRule="auto"/>
        <w:jc w:val="center"/>
      </w:pPr>
      <w:r>
        <w:rPr>
          <w:b/>
          <w:color w:val="333333"/>
          <w:sz w:val="18"/>
        </w:rPr>
        <w:t>о проведении технического осмотра транспортного средства</w:t>
      </w:r>
    </w:p>
    <w:p w:rsidR="0076383C" w:rsidRDefault="0076383C"/>
    <w:p w:rsidR="0076383C" w:rsidRDefault="007D711C">
      <w:r>
        <w:rPr>
          <w:color w:val="333333"/>
        </w:rPr>
        <w:t xml:space="preserve"> </w:t>
      </w:r>
    </w:p>
    <w:tbl>
      <w:tblPr>
        <w:tblW w:w="0" w:type="auto"/>
        <w:tblInd w:w="-2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4542"/>
      </w:tblGrid>
      <w:tr w:rsidR="0076383C">
        <w:tc>
          <w:tcPr>
            <w:tcW w:w="44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tcMar>
              <w:left w:w="10" w:type="dxa"/>
              <w:right w:w="10" w:type="dxa"/>
            </w:tcMar>
          </w:tcPr>
          <w:p w:rsidR="0076383C" w:rsidRDefault="007D711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г. Хабаровск</w:t>
            </w:r>
          </w:p>
        </w:tc>
        <w:tc>
          <w:tcPr>
            <w:tcW w:w="45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tcMar>
              <w:left w:w="10" w:type="dxa"/>
              <w:right w:w="10" w:type="dxa"/>
            </w:tcMar>
          </w:tcPr>
          <w:p w:rsidR="0076383C" w:rsidRDefault="007D711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«_____» _______________ 202_ г.</w:t>
            </w:r>
          </w:p>
        </w:tc>
      </w:tr>
    </w:tbl>
    <w:p w:rsidR="0076383C" w:rsidRDefault="0076383C"/>
    <w:p w:rsidR="0076383C" w:rsidRDefault="0076383C"/>
    <w:p w:rsidR="0076383C" w:rsidRDefault="0076383C"/>
    <w:p w:rsidR="0076383C" w:rsidRDefault="007D711C">
      <w:pPr>
        <w:jc w:val="both"/>
      </w:pPr>
      <w:r>
        <w:rPr>
          <w:color w:val="333333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Заказчик</w:t>
      </w:r>
      <w:r w:rsidR="00FF1907">
        <w:rPr>
          <w:color w:val="333333"/>
        </w:rPr>
        <w:t>», с одной стороны, и Индивидуальный предприниматель Сапронова Ольга Вячеславовна,</w:t>
      </w:r>
      <w:r>
        <w:rPr>
          <w:color w:val="333333"/>
        </w:rPr>
        <w:t xml:space="preserve"> в лице </w:t>
      </w:r>
      <w:r w:rsidR="00FF1907">
        <w:rPr>
          <w:color w:val="333333"/>
        </w:rPr>
        <w:t>ИП</w:t>
      </w:r>
      <w:r>
        <w:rPr>
          <w:color w:val="333333"/>
        </w:rPr>
        <w:t xml:space="preserve"> </w:t>
      </w:r>
      <w:r w:rsidR="00FF1907">
        <w:rPr>
          <w:color w:val="333333"/>
        </w:rPr>
        <w:t>Сапроновой О.В.</w:t>
      </w:r>
      <w:r>
        <w:rPr>
          <w:color w:val="333333"/>
        </w:rPr>
        <w:t xml:space="preserve">, </w:t>
      </w:r>
      <w:r w:rsidR="00FF1907">
        <w:rPr>
          <w:color w:val="333333"/>
        </w:rPr>
        <w:t>действующего на основании ОГРНИП 307271329700021</w:t>
      </w:r>
      <w:r>
        <w:rPr>
          <w:color w:val="333333"/>
        </w:rPr>
        <w:t>, именуемый в дальнейшем «</w:t>
      </w:r>
      <w:r>
        <w:rPr>
          <w:b/>
          <w:color w:val="333333"/>
        </w:rPr>
        <w:t>Исполнитель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</w:t>
      </w:r>
      <w:r>
        <w:rPr>
          <w:color w:val="333333"/>
        </w:rPr>
        <w:t xml:space="preserve">дующем: </w:t>
      </w:r>
    </w:p>
    <w:p w:rsidR="0076383C" w:rsidRDefault="007D711C">
      <w:pPr>
        <w:spacing w:before="500" w:after="150"/>
        <w:jc w:val="center"/>
      </w:pPr>
      <w:r>
        <w:rPr>
          <w:b/>
          <w:color w:val="333333"/>
          <w:sz w:val="24"/>
        </w:rPr>
        <w:t>1. ПРЕДМЕТ ДОГОВОРА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1.1. По настоящему Договору Исполнитель обязуется по заданию Заказчика осуществить проверку технического состояния транспортного средства Заказчика (в том числе его частей, предметов его дополнительного оборудования) на предмет</w:t>
      </w:r>
      <w:r>
        <w:rPr>
          <w:color w:val="333333"/>
        </w:rPr>
        <w:t xml:space="preserve"> его соответствия обязательным требованиям безопасности транспортных средств (далее – Технический осмотр), а Заказчик обязуется оплатить данные услуги.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1.2. Исполнитель обязуется провести проверку следующего транспортного средства Заказчика: ______________</w:t>
      </w:r>
      <w:r>
        <w:rPr>
          <w:color w:val="333333"/>
        </w:rPr>
        <w:t>__________________________________ (далее – Транспортное средство).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1.3. Технический осм</w:t>
      </w:r>
      <w:r w:rsidR="00FF1907">
        <w:rPr>
          <w:color w:val="333333"/>
        </w:rPr>
        <w:t>отр проводится по адресу: 682950, Хабаровский край, г. Вяземский</w:t>
      </w:r>
      <w:r>
        <w:rPr>
          <w:color w:val="333333"/>
        </w:rPr>
        <w:t xml:space="preserve">, ул. </w:t>
      </w:r>
      <w:r w:rsidR="00FF1907">
        <w:rPr>
          <w:color w:val="333333"/>
        </w:rPr>
        <w:t>Коммунистическая, 43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1.4. Срок (дата) проведения Технического осмотра: «___» _____________ 202_ г.</w:t>
      </w:r>
    </w:p>
    <w:p w:rsidR="0076383C" w:rsidRDefault="007D711C">
      <w:pPr>
        <w:spacing w:before="500" w:after="150"/>
        <w:jc w:val="center"/>
      </w:pPr>
      <w:r>
        <w:rPr>
          <w:b/>
          <w:color w:val="333333"/>
          <w:sz w:val="24"/>
        </w:rPr>
        <w:t>2. ПРАВА</w:t>
      </w:r>
      <w:r>
        <w:rPr>
          <w:b/>
          <w:color w:val="333333"/>
          <w:sz w:val="24"/>
        </w:rPr>
        <w:t xml:space="preserve"> И ОБЯЗАННОСТИ СТОРОН</w:t>
      </w:r>
    </w:p>
    <w:p w:rsidR="0076383C" w:rsidRDefault="007D711C">
      <w:pPr>
        <w:spacing w:after="150" w:line="360" w:lineRule="auto"/>
      </w:pPr>
      <w:r>
        <w:rPr>
          <w:color w:val="333333"/>
        </w:rPr>
        <w:t xml:space="preserve"> 2.1. Заказчик обязан: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2.1.1. Представить Исполнителю Транспортное средство, документ, удостоверяющий личность, и доверенность (для представителя владельца транспортного средства), а также свидетельство о регистрации Транспортного сре</w:t>
      </w:r>
      <w:r>
        <w:rPr>
          <w:color w:val="333333"/>
        </w:rPr>
        <w:t>дства или паспорт Транспортного средства, указанного в п.1.2. настоящего Договора.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lastRenderedPageBreak/>
        <w:t xml:space="preserve">2.1.2. Принять оказанные Исполнителем услуги по Техническому осмотру. При наличии претензий к оказанным Исполнителем услугам Заказчик вправе обратиться с жалобой. 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2.1.3. Оп</w:t>
      </w:r>
      <w:r>
        <w:rPr>
          <w:color w:val="333333"/>
        </w:rPr>
        <w:t>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2.2. Заказчик вправе: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2.2.1. В случае, если услуги по Техническому осмотру по настоящему Договору оказаны Исполнителем</w:t>
      </w:r>
      <w:r>
        <w:rPr>
          <w:color w:val="333333"/>
        </w:rPr>
        <w:t xml:space="preserve"> с недостатками, Заказчик вправе по своему выбору потребовать от Исполнителя: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2.2.1.1. безвозмездного устранения недостатков в разумный срок;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2.2.1.2. соразмерного уменьшения установленной настоящим Договором стоимости услуг по Техническому осмотру.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 2.2.2</w:t>
      </w:r>
      <w:r>
        <w:rPr>
          <w:color w:val="333333"/>
        </w:rPr>
        <w:t>. В случае,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 2.2.3. Заказчик вправе отказаться от исполн</w:t>
      </w:r>
      <w:r>
        <w:rPr>
          <w:color w:val="333333"/>
        </w:rPr>
        <w:t>ения настоящего Договора, предупредив об этом исполнителя за 7 дней и оплатив фактически оказанные Исполнителем услуги по Техническому осмотру.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 2.3. Исполнитель обязан: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2.3.1. Принять Транспортное средство и проверить представленные Заказчиком свидетельст</w:t>
      </w:r>
      <w:r>
        <w:rPr>
          <w:color w:val="333333"/>
        </w:rPr>
        <w:t>во о регистрации Транспортного средства или паспорт Транспортного средства.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2.3.2. Провести Технический осмотр Транспортного средства в срок, указанный в п.1.4. настоящего Договора.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2.3.3. Обеспечить соблюдение правил проверки Транспортного средства в соот</w:t>
      </w:r>
      <w:r>
        <w:rPr>
          <w:color w:val="333333"/>
        </w:rPr>
        <w:t>ветствии с Правилами проведения технического осмотра (далее – Правила), утвержденными Правительством Российской Федерации.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2.3.4. Обеспечить осуществление технического диагностирования в ходе проведения Технического осмотра техническим экспертом.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 2.3.5. О</w:t>
      </w:r>
      <w:r>
        <w:rPr>
          <w:color w:val="333333"/>
        </w:rPr>
        <w:t>беспечить сохранность Транспортного средства, представленного для проведения Технического осмотра.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2.3.6. По окончании проведения Технического осмотра представить Заказчику Транспортное средство и следующие документы:  </w:t>
      </w:r>
    </w:p>
    <w:p w:rsidR="0076383C" w:rsidRDefault="007D711C">
      <w:pPr>
        <w:spacing w:after="150" w:line="240" w:lineRule="auto"/>
        <w:jc w:val="both"/>
      </w:pPr>
      <w:r>
        <w:rPr>
          <w:rFonts w:ascii="Wingdings" w:hAnsi="Wingdings"/>
          <w:color w:val="333333"/>
          <w:sz w:val="14"/>
        </w:rPr>
        <w:t></w:t>
      </w:r>
      <w:r>
        <w:rPr>
          <w:rFonts w:ascii="Wingdings" w:hAnsi="Wingdings"/>
          <w:color w:val="333333"/>
          <w:sz w:val="14"/>
        </w:rPr>
        <w:t></w:t>
      </w:r>
      <w:r>
        <w:rPr>
          <w:color w:val="333333"/>
        </w:rPr>
        <w:t>диагностическую ка</w:t>
      </w:r>
      <w:r>
        <w:rPr>
          <w:color w:val="333333"/>
        </w:rPr>
        <w:t>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 безопасности транспортных средств.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lastRenderedPageBreak/>
        <w:t xml:space="preserve">2.3.7. Отказать Заказчику в выдаче </w:t>
      </w:r>
      <w:r w:rsidR="00FF1907">
        <w:rPr>
          <w:color w:val="333333"/>
        </w:rPr>
        <w:t>Диагностической карты</w:t>
      </w:r>
      <w:r>
        <w:rPr>
          <w:color w:val="333333"/>
        </w:rPr>
        <w:t xml:space="preserve">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2.3.8. В случае выявления Исполнителем в ходе Технического осмот</w:t>
      </w:r>
      <w:r>
        <w:rPr>
          <w:color w:val="333333"/>
        </w:rPr>
        <w:t>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20 дней, заключить дополнительн</w:t>
      </w:r>
      <w:r>
        <w:rPr>
          <w:color w:val="333333"/>
        </w:rPr>
        <w:t>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</w:t>
      </w:r>
      <w:r>
        <w:rPr>
          <w:color w:val="333333"/>
        </w:rPr>
        <w:t>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2.4. Исполнитель вправе: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2.4.1. В одностороннем порядке отказаться от исполнения настоящего Договора в случаях </w:t>
      </w:r>
      <w:r>
        <w:rPr>
          <w:color w:val="333333"/>
        </w:rPr>
        <w:t>непредставления для Технического осмотра Заказчиком либо уполномоченным им лицом Транспортного средства, документов, указанных в п.2.1.1. настоящего Договора, либо несоответствия Транспортного средства данным, указанным в документах, содержащих сведения, п</w:t>
      </w:r>
      <w:r>
        <w:rPr>
          <w:color w:val="333333"/>
        </w:rPr>
        <w:t>озволяющие идентифицировать это Транспортное средство.</w:t>
      </w:r>
    </w:p>
    <w:p w:rsidR="0076383C" w:rsidRDefault="007D711C">
      <w:pPr>
        <w:spacing w:before="500" w:after="150"/>
        <w:jc w:val="center"/>
      </w:pPr>
      <w:r>
        <w:rPr>
          <w:b/>
          <w:color w:val="333333"/>
          <w:sz w:val="24"/>
        </w:rPr>
        <w:t>3. СТОИМОСТЬ УСЛУГ ПО ТЕХНИЧЕСКОМУ ОСМОТРУ И ПОРЯДОК ИХ ОПЛАТЫ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 3.1. Проведение Технического осмотра осуществляется на платной основе.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3.2. Стоимость услуг по Техническому осмотру составляет ________ р</w:t>
      </w:r>
      <w:r>
        <w:rPr>
          <w:color w:val="333333"/>
        </w:rPr>
        <w:t>ублей. Оплата стоимости услуг по Техническому осмотру производится Заказчиком либо уполномоченным им лицом.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3.3. Стоимость услуг по повторному проведению Технического осмотра определяется объемом оказанных услуг, но не может превышать стоимости услуг, уста</w:t>
      </w:r>
      <w:r>
        <w:rPr>
          <w:color w:val="333333"/>
        </w:rPr>
        <w:t>новленной в п.3.2. настоящего Договора. Стоимость услуг по повторному проведению Технического осмотра определяется дополнительным соглашением к настоящему Договору, указанному в п.2.3.8. настоящего Договора.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3.4. Оплата стоимости услуг по Техническому осмо</w:t>
      </w:r>
      <w:r>
        <w:rPr>
          <w:color w:val="333333"/>
        </w:rPr>
        <w:t>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Исполнителя.</w:t>
      </w:r>
    </w:p>
    <w:p w:rsidR="0076383C" w:rsidRDefault="007D711C">
      <w:pPr>
        <w:spacing w:before="500" w:after="150"/>
        <w:jc w:val="center"/>
      </w:pPr>
      <w:r>
        <w:rPr>
          <w:b/>
          <w:color w:val="333333"/>
          <w:sz w:val="24"/>
        </w:rPr>
        <w:t>4. ОТВЕТСТВЕННОСТЬ СТОРОН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4.1. За неисполнен</w:t>
      </w:r>
      <w:r>
        <w:rPr>
          <w:color w:val="333333"/>
        </w:rPr>
        <w:t>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lastRenderedPageBreak/>
        <w:t>4.2. В случае нарушения Исполнителем срока проведения Технического осмотра Транспортного средства, уст</w:t>
      </w:r>
      <w:r>
        <w:rPr>
          <w:color w:val="333333"/>
        </w:rPr>
        <w:t>ановленного п.1.4. настоящего Договора, Заказчик вправе потребовать от Исполнителя уплаты неустойки в размере 1% за каждый день просрочки.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4.3. В случае нарушения сроков оплаты, предусмотренных п.3.2 настоящего Договора, Исполнитель вправе потребовать от З</w:t>
      </w:r>
      <w:r>
        <w:rPr>
          <w:color w:val="333333"/>
        </w:rPr>
        <w:t>аказчика уплаты неустойки в размере 1% за каждый день просрочки либо расторгнуть договор в одностороннем порядке и потребовать возмещения убытков.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4.4. В случае утраты, утери или порчи Исполнителем документов, переданных ему Заказчиком, утраты или поврежде</w:t>
      </w:r>
      <w:r>
        <w:rPr>
          <w:color w:val="333333"/>
        </w:rPr>
        <w:t>ния Транспортного средства по вине Исполнителя,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4.5. Стороны освобождаются от ответственности в случае, если доказано, что надле</w:t>
      </w:r>
      <w:r>
        <w:rPr>
          <w:color w:val="333333"/>
        </w:rPr>
        <w:t>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</w:t>
      </w:r>
      <w:r>
        <w:rPr>
          <w:color w:val="333333"/>
        </w:rPr>
        <w:t>озможности.</w:t>
      </w:r>
    </w:p>
    <w:p w:rsidR="0076383C" w:rsidRDefault="007D711C">
      <w:pPr>
        <w:spacing w:before="500" w:after="150"/>
        <w:jc w:val="center"/>
      </w:pPr>
      <w:r>
        <w:rPr>
          <w:b/>
          <w:color w:val="333333"/>
          <w:sz w:val="24"/>
        </w:rPr>
        <w:t>5. СРОК ДЕЙСТВИЯ И ПОРЯДОК ИЗМЕНЕНИЯ И РАСТОРЖЕНИЯ ДОГОВОРА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 5.1.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5.2. Н</w:t>
      </w:r>
      <w:r>
        <w:rPr>
          <w:color w:val="333333"/>
        </w:rPr>
        <w:t>астоящий Договор может быть изменен по соглашению Сторон, составленному в письменной форме.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5.3. Настоящий Договор может быть расторгнут: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5.3.1. по соглашению Сторон;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5.3.2. в одностороннем порядке в соответствии с условиями настоящего Договора;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 xml:space="preserve">5.3.3. по </w:t>
      </w:r>
      <w:r>
        <w:rPr>
          <w:color w:val="333333"/>
        </w:rPr>
        <w:t>решению суда в соответствии с законодательством Российской Федерации.</w:t>
      </w:r>
    </w:p>
    <w:p w:rsidR="0076383C" w:rsidRDefault="007D711C">
      <w:pPr>
        <w:spacing w:before="500" w:after="150"/>
        <w:jc w:val="center"/>
      </w:pPr>
      <w:r>
        <w:rPr>
          <w:b/>
          <w:color w:val="333333"/>
          <w:sz w:val="24"/>
        </w:rPr>
        <w:t>6. ДОПОЛНИТЕЛЬНЫЕ УСЛОВИЯ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6.1. Во всем, что не урегулировано настоящим Договором, Стороны руководствуются законодательством Российской Федерации.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t>6.2. Стороны принимают все меры к разреш</w:t>
      </w:r>
      <w:r>
        <w:rPr>
          <w:color w:val="333333"/>
        </w:rPr>
        <w:t>ению споров и разногласий на основе взаимной договоренности. В случае не достижения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76383C" w:rsidRDefault="007D711C">
      <w:pPr>
        <w:spacing w:after="150" w:line="360" w:lineRule="auto"/>
        <w:jc w:val="both"/>
      </w:pPr>
      <w:r>
        <w:rPr>
          <w:color w:val="333333"/>
        </w:rPr>
        <w:lastRenderedPageBreak/>
        <w:t>6.3. Настоящий Договор составлен в двух экземпля</w:t>
      </w:r>
      <w:r>
        <w:rPr>
          <w:color w:val="333333"/>
        </w:rPr>
        <w:t>рах, имеющих одинаковую юридическую силу, по одному экземпляру для каждой из Сторон.</w:t>
      </w:r>
    </w:p>
    <w:p w:rsidR="0076383C" w:rsidRDefault="007D711C">
      <w:pPr>
        <w:spacing w:before="500" w:after="150"/>
        <w:jc w:val="center"/>
      </w:pPr>
      <w:r>
        <w:rPr>
          <w:b/>
          <w:color w:val="333333"/>
          <w:sz w:val="24"/>
        </w:rPr>
        <w:t>7. ЮРИДИЧЕСКИЕ АДРЕСА И БАНКОВСКИЕ РЕКВИЗИТЫ СТОРОН</w:t>
      </w:r>
    </w:p>
    <w:p w:rsidR="0076383C" w:rsidRDefault="0076383C"/>
    <w:tbl>
      <w:tblPr>
        <w:tblW w:w="0" w:type="auto"/>
        <w:tblInd w:w="-2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4577"/>
      </w:tblGrid>
      <w:tr w:rsidR="0076383C">
        <w:tc>
          <w:tcPr>
            <w:tcW w:w="44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tcMar>
              <w:left w:w="10" w:type="dxa"/>
              <w:right w:w="10" w:type="dxa"/>
            </w:tcMar>
          </w:tcPr>
          <w:p w:rsidR="0076383C" w:rsidRDefault="007D711C">
            <w:r>
              <w:rPr>
                <w:b/>
                <w:color w:val="333333"/>
                <w:sz w:val="18"/>
              </w:rPr>
              <w:t>Заказчик</w:t>
            </w:r>
          </w:p>
          <w:p w:rsidR="0076383C" w:rsidRDefault="007D711C">
            <w:r>
              <w:rPr>
                <w:color w:val="333333"/>
                <w:sz w:val="18"/>
              </w:rPr>
              <w:t>Регистрация:</w:t>
            </w:r>
          </w:p>
          <w:p w:rsidR="0076383C" w:rsidRDefault="007D711C">
            <w:r>
              <w:rPr>
                <w:color w:val="333333"/>
                <w:sz w:val="18"/>
              </w:rPr>
              <w:t>Почтовый адрес:</w:t>
            </w:r>
          </w:p>
          <w:p w:rsidR="0076383C" w:rsidRDefault="007D711C">
            <w:r>
              <w:rPr>
                <w:color w:val="333333"/>
                <w:sz w:val="18"/>
              </w:rPr>
              <w:t>Паспорт серия:</w:t>
            </w:r>
          </w:p>
          <w:p w:rsidR="0076383C" w:rsidRDefault="007D711C">
            <w:r>
              <w:rPr>
                <w:color w:val="333333"/>
                <w:sz w:val="18"/>
              </w:rPr>
              <w:t>Номер:</w:t>
            </w:r>
          </w:p>
          <w:p w:rsidR="0076383C" w:rsidRDefault="007D711C">
            <w:r>
              <w:rPr>
                <w:color w:val="333333"/>
                <w:sz w:val="18"/>
              </w:rPr>
              <w:t>Выдан:</w:t>
            </w:r>
          </w:p>
          <w:p w:rsidR="0076383C" w:rsidRDefault="007D711C">
            <w:r>
              <w:rPr>
                <w:color w:val="333333"/>
                <w:sz w:val="18"/>
              </w:rPr>
              <w:t>Кем:</w:t>
            </w:r>
          </w:p>
          <w:p w:rsidR="0076383C" w:rsidRDefault="007D711C">
            <w:r>
              <w:rPr>
                <w:color w:val="333333"/>
                <w:sz w:val="18"/>
              </w:rPr>
              <w:t>Телефон:</w:t>
            </w:r>
          </w:p>
        </w:tc>
        <w:tc>
          <w:tcPr>
            <w:tcW w:w="45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tcMar>
              <w:left w:w="10" w:type="dxa"/>
              <w:right w:w="10" w:type="dxa"/>
            </w:tcMar>
          </w:tcPr>
          <w:p w:rsidR="0076383C" w:rsidRDefault="007D711C">
            <w:r>
              <w:rPr>
                <w:b/>
                <w:color w:val="333333"/>
                <w:sz w:val="18"/>
              </w:rPr>
              <w:t>Исполнитель</w:t>
            </w:r>
          </w:p>
          <w:p w:rsidR="0076383C" w:rsidRDefault="007D711C">
            <w:pPr>
              <w:jc w:val="both"/>
            </w:pPr>
            <w:r>
              <w:rPr>
                <w:color w:val="333333"/>
                <w:sz w:val="18"/>
              </w:rPr>
              <w:t>Юр. адрес:</w:t>
            </w:r>
            <w:r>
              <w:rPr>
                <w:color w:val="333333"/>
                <w:sz w:val="18"/>
              </w:rPr>
              <w:t xml:space="preserve"> </w:t>
            </w:r>
            <w:r w:rsidR="00FF1907">
              <w:rPr>
                <w:color w:val="333333"/>
                <w:sz w:val="18"/>
              </w:rPr>
              <w:t>682950, Хабаровский край, г. Вяземский, ул. Казачья,63</w:t>
            </w:r>
          </w:p>
          <w:p w:rsidR="0076383C" w:rsidRDefault="007D711C">
            <w:pPr>
              <w:jc w:val="both"/>
            </w:pPr>
            <w:r>
              <w:rPr>
                <w:color w:val="333333"/>
                <w:sz w:val="18"/>
              </w:rPr>
              <w:t xml:space="preserve">Фактический адрес: </w:t>
            </w:r>
            <w:r w:rsidR="00FF1907">
              <w:rPr>
                <w:color w:val="333333"/>
                <w:sz w:val="18"/>
              </w:rPr>
              <w:t>682950, Хабаровский край, г. Вяземский, ул. Коммунистическая, 43</w:t>
            </w:r>
            <w:r>
              <w:rPr>
                <w:color w:val="333333"/>
                <w:sz w:val="18"/>
              </w:rPr>
              <w:t xml:space="preserve"> </w:t>
            </w:r>
          </w:p>
          <w:p w:rsidR="0076383C" w:rsidRDefault="007D711C">
            <w:pPr>
              <w:jc w:val="both"/>
            </w:pPr>
            <w:r>
              <w:rPr>
                <w:color w:val="333333"/>
                <w:sz w:val="18"/>
              </w:rPr>
              <w:t>ИНН: 27</w:t>
            </w:r>
            <w:r w:rsidR="00FF1907">
              <w:rPr>
                <w:color w:val="333333"/>
                <w:sz w:val="18"/>
              </w:rPr>
              <w:t>1100550930</w:t>
            </w:r>
          </w:p>
          <w:p w:rsidR="0076383C" w:rsidRDefault="007D711C">
            <w:pPr>
              <w:jc w:val="both"/>
            </w:pPr>
            <w:r>
              <w:rPr>
                <w:color w:val="333333"/>
                <w:sz w:val="18"/>
              </w:rPr>
              <w:t xml:space="preserve">КПП: </w:t>
            </w:r>
            <w:r w:rsidR="00FF1907">
              <w:rPr>
                <w:color w:val="333333"/>
                <w:sz w:val="18"/>
              </w:rPr>
              <w:t>нет</w:t>
            </w:r>
          </w:p>
          <w:p w:rsidR="0076383C" w:rsidRDefault="007D711C">
            <w:pPr>
              <w:jc w:val="both"/>
            </w:pPr>
            <w:r>
              <w:rPr>
                <w:color w:val="333333"/>
                <w:sz w:val="18"/>
              </w:rPr>
              <w:t xml:space="preserve">Банк: </w:t>
            </w:r>
            <w:r w:rsidR="00FF1907">
              <w:t>ПАО «МТС-Банк» г. Москва</w:t>
            </w:r>
          </w:p>
          <w:p w:rsidR="0076383C" w:rsidRDefault="007D711C">
            <w:pPr>
              <w:jc w:val="both"/>
            </w:pPr>
            <w:r>
              <w:rPr>
                <w:color w:val="333333"/>
                <w:sz w:val="18"/>
              </w:rPr>
              <w:t xml:space="preserve">Рас./счёт: </w:t>
            </w:r>
            <w:r w:rsidR="00FF1907" w:rsidRPr="003757B9">
              <w:t>40802810600000045425</w:t>
            </w:r>
          </w:p>
          <w:p w:rsidR="0076383C" w:rsidRDefault="007D711C">
            <w:pPr>
              <w:jc w:val="both"/>
            </w:pPr>
            <w:r>
              <w:rPr>
                <w:color w:val="333333"/>
                <w:sz w:val="18"/>
              </w:rPr>
              <w:t>Ко</w:t>
            </w:r>
            <w:r>
              <w:rPr>
                <w:color w:val="333333"/>
                <w:sz w:val="18"/>
              </w:rPr>
              <w:t xml:space="preserve">рр./счёт: </w:t>
            </w:r>
            <w:r w:rsidR="00FF1907" w:rsidRPr="003757B9">
              <w:t>30101810600000000232</w:t>
            </w:r>
          </w:p>
          <w:p w:rsidR="0076383C" w:rsidRDefault="007D711C">
            <w:pPr>
              <w:jc w:val="both"/>
            </w:pPr>
            <w:r>
              <w:rPr>
                <w:color w:val="333333"/>
                <w:sz w:val="18"/>
              </w:rPr>
              <w:t>БИК:</w:t>
            </w:r>
            <w:r>
              <w:rPr>
                <w:color w:val="333333"/>
              </w:rPr>
              <w:t xml:space="preserve"> </w:t>
            </w:r>
            <w:r w:rsidR="00FF1907">
              <w:t>044525232</w:t>
            </w:r>
          </w:p>
        </w:tc>
      </w:tr>
    </w:tbl>
    <w:p w:rsidR="0076383C" w:rsidRDefault="0076383C"/>
    <w:p w:rsidR="0076383C" w:rsidRDefault="007D711C">
      <w:pPr>
        <w:spacing w:before="500" w:after="150"/>
        <w:jc w:val="center"/>
      </w:pPr>
      <w:r>
        <w:rPr>
          <w:b/>
          <w:color w:val="333333"/>
          <w:sz w:val="24"/>
        </w:rPr>
        <w:t>8. ПОДПИСИ СТОРОН</w:t>
      </w:r>
    </w:p>
    <w:p w:rsidR="0076383C" w:rsidRDefault="0076383C"/>
    <w:tbl>
      <w:tblPr>
        <w:tblW w:w="0" w:type="auto"/>
        <w:tblInd w:w="-2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76383C">
        <w:tc>
          <w:tcPr>
            <w:tcW w:w="45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tcMar>
              <w:left w:w="10" w:type="dxa"/>
              <w:right w:w="10" w:type="dxa"/>
            </w:tcMar>
          </w:tcPr>
          <w:p w:rsidR="0076383C" w:rsidRDefault="007D711C">
            <w:pPr>
              <w:spacing w:after="0" w:line="360" w:lineRule="auto"/>
            </w:pPr>
            <w:r>
              <w:rPr>
                <w:color w:val="333333"/>
                <w:sz w:val="18"/>
              </w:rPr>
              <w:t>Заказчик _______________</w:t>
            </w:r>
          </w:p>
        </w:tc>
        <w:tc>
          <w:tcPr>
            <w:tcW w:w="451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tcMar>
              <w:left w:w="10" w:type="dxa"/>
              <w:right w:w="10" w:type="dxa"/>
            </w:tcMar>
          </w:tcPr>
          <w:p w:rsidR="0076383C" w:rsidRDefault="007D711C" w:rsidP="00FF1907">
            <w:pPr>
              <w:spacing w:after="0" w:line="360" w:lineRule="auto"/>
              <w:jc w:val="right"/>
            </w:pPr>
            <w:r>
              <w:rPr>
                <w:color w:val="333333"/>
                <w:sz w:val="18"/>
              </w:rPr>
              <w:t xml:space="preserve"> </w:t>
            </w:r>
            <w:r w:rsidR="00FF1907">
              <w:rPr>
                <w:color w:val="333333"/>
                <w:sz w:val="18"/>
              </w:rPr>
              <w:t>ИП Сапронова О.В.</w:t>
            </w:r>
            <w:bookmarkStart w:id="0" w:name="_GoBack"/>
            <w:bookmarkEnd w:id="0"/>
            <w:r>
              <w:rPr>
                <w:color w:val="333333"/>
                <w:sz w:val="18"/>
              </w:rPr>
              <w:t xml:space="preserve">           _______________</w:t>
            </w:r>
          </w:p>
        </w:tc>
      </w:tr>
    </w:tbl>
    <w:p w:rsidR="0076383C" w:rsidRDefault="0076383C"/>
    <w:sectPr w:rsidR="0076383C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1C" w:rsidRDefault="007D711C">
      <w:pPr>
        <w:spacing w:after="0" w:line="240" w:lineRule="auto"/>
      </w:pPr>
      <w:r>
        <w:separator/>
      </w:r>
    </w:p>
  </w:endnote>
  <w:endnote w:type="continuationSeparator" w:id="0">
    <w:p w:rsidR="007D711C" w:rsidRDefault="007D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3C" w:rsidRDefault="007D711C">
    <w:r>
      <w:fldChar w:fldCharType="begin"/>
    </w:r>
    <w:r>
      <w:instrText xml:space="preserve">PAGE </w:instrText>
    </w:r>
    <w:r>
      <w:fldChar w:fldCharType="separate"/>
    </w:r>
    <w:r w:rsidR="00FF1907">
      <w:rPr>
        <w:noProof/>
      </w:rPr>
      <w:t>4</w:t>
    </w:r>
    <w:r>
      <w:fldChar w:fldCharType="end"/>
    </w:r>
    <w:r>
      <w:t xml:space="preserve"> / </w:t>
    </w:r>
    <w:r>
      <w:fldChar w:fldCharType="begin"/>
    </w:r>
    <w:r>
      <w:instrText xml:space="preserve">NUMPAGES </w:instrText>
    </w:r>
    <w:r>
      <w:fldChar w:fldCharType="separate"/>
    </w:r>
    <w:r w:rsidR="00FF1907">
      <w:rPr>
        <w:noProof/>
      </w:rPr>
      <w:t>5</w:t>
    </w:r>
    <w:r>
      <w:fldChar w:fldCharType="end"/>
    </w:r>
  </w:p>
  <w:p w:rsidR="0076383C" w:rsidRDefault="007638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1C" w:rsidRDefault="007D711C">
      <w:pPr>
        <w:spacing w:after="0" w:line="240" w:lineRule="auto"/>
      </w:pPr>
      <w:r>
        <w:separator/>
      </w:r>
    </w:p>
  </w:footnote>
  <w:footnote w:type="continuationSeparator" w:id="0">
    <w:p w:rsidR="007D711C" w:rsidRDefault="007D7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3C"/>
    <w:rsid w:val="0076383C"/>
    <w:rsid w:val="007D711C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E78E"/>
  <w15:docId w15:val="{63F8C033-A37B-4508-8815-FA438ECA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a7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2025-02-15T00:32:00Z</dcterms:created>
  <dcterms:modified xsi:type="dcterms:W3CDTF">2025-02-26T01:42:00Z</dcterms:modified>
</cp:coreProperties>
</file>